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040"/>
        <w:gridCol w:w="1300"/>
        <w:gridCol w:w="1240"/>
        <w:gridCol w:w="1340"/>
      </w:tblGrid>
      <w:tr w:rsidR="0063212A" w:rsidRPr="0063212A" w:rsidTr="0063212A">
        <w:trPr>
          <w:trHeight w:val="315"/>
          <w:jc w:val="center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sk-SK"/>
              </w:rPr>
              <w:t>EKONOMICKY OPRÁVNENÉ NÁKLADY ZA ROK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  <w:t>2023</w:t>
            </w:r>
          </w:p>
        </w:tc>
      </w:tr>
      <w:tr w:rsidR="0063212A" w:rsidRPr="0063212A" w:rsidTr="0063212A">
        <w:trPr>
          <w:trHeight w:val="1050"/>
          <w:jc w:val="center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Názov organizácie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Slovenský Červený kríž                             Územný spolok Trebišov                                                  Maják</w:t>
            </w:r>
          </w:p>
        </w:tc>
      </w:tr>
      <w:tr w:rsidR="0063212A" w:rsidRPr="0063212A" w:rsidTr="0063212A">
        <w:trPr>
          <w:trHeight w:val="40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Druh poskytovanej sociálnej služby</w:t>
            </w: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 xml:space="preserve">(ŠZ, DSS, RS, ZPB, Útulok, </w:t>
            </w:r>
            <w:proofErr w:type="spellStart"/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DpC</w:t>
            </w:r>
            <w:proofErr w:type="spellEnd"/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, IC, ZNB)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špecializované zariadenie</w:t>
            </w:r>
          </w:p>
        </w:tc>
      </w:tr>
      <w:tr w:rsidR="0063212A" w:rsidRPr="0063212A" w:rsidTr="0063212A">
        <w:trPr>
          <w:trHeight w:val="40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Forma poskytovanej sociálnej služby </w:t>
            </w: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>(ambulantná, týždenná, celoročná)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pobytová - celoročná</w:t>
            </w:r>
          </w:p>
        </w:tc>
      </w:tr>
      <w:tr w:rsidR="0063212A" w:rsidRPr="0063212A" w:rsidTr="0063212A">
        <w:trPr>
          <w:trHeight w:val="43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Počet mesiacov poskytovania uvedenej sociálnej služby v roku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</w:tr>
      <w:tr w:rsidR="0063212A" w:rsidRPr="0063212A" w:rsidTr="0063212A">
        <w:trPr>
          <w:trHeight w:val="459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Kapacita podľa registra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</w:t>
            </w:r>
          </w:p>
        </w:tc>
      </w:tr>
      <w:tr w:rsidR="0063212A" w:rsidRPr="0063212A" w:rsidTr="0063212A">
        <w:trPr>
          <w:trHeight w:val="46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Skutočná obsadenosť - priemerný počet klientov                </w:t>
            </w: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br/>
              <w:t xml:space="preserve">(prepočet </w:t>
            </w:r>
            <w:proofErr w:type="spellStart"/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osobodní</w:t>
            </w:r>
            <w:proofErr w:type="spellEnd"/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 xml:space="preserve"> na 2 desatinné miesta)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sk-SK"/>
              </w:rPr>
              <w:t>9,63</w:t>
            </w:r>
          </w:p>
        </w:tc>
      </w:tr>
      <w:tr w:rsidR="0063212A" w:rsidRPr="0063212A" w:rsidTr="0063212A">
        <w:trPr>
          <w:trHeight w:val="88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Položky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Celkové EON uvedenej sociálnej služby za rok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EON na mesiac na klienta podľa kapacity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k-SK"/>
              </w:rPr>
              <w:t>EON na mesiac na klienta podľa skutočnej obsadenosti</w:t>
            </w:r>
          </w:p>
        </w:tc>
      </w:tr>
      <w:tr w:rsidR="0063212A" w:rsidRPr="0063212A" w:rsidTr="0063212A">
        <w:trPr>
          <w:trHeight w:val="109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a) mzdy, platy a ostatné osobné vyrovnania vo výške, ktorá zodpovedá výške platu a ostatných osobných vyrovnaní podľa osobitného predpisu (t. j. Zákona č. 553/2003 Z. z. o odmeňovaní niektorých zamestnancov pri výkone práce vo verejnom záujme a o zmene a </w:t>
            </w:r>
            <w:proofErr w:type="spellStart"/>
            <w:r w:rsidRPr="0063212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doplnenení</w:t>
            </w:r>
            <w:proofErr w:type="spellEnd"/>
            <w:r w:rsidRPr="0063212A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 xml:space="preserve"> niektorých zákonov v znení neskorších predpisov)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103 021,49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715,43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891,50</w:t>
            </w:r>
          </w:p>
        </w:tc>
      </w:tr>
      <w:tr w:rsidR="0063212A" w:rsidRPr="0063212A" w:rsidTr="0063212A">
        <w:trPr>
          <w:trHeight w:val="68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b) poistné na verejné zdravotné poistenie, poistné na sociálne poistenie a povinné príspevky na starobné dôchodkové sporenie platné zamestnávateľom v rozsahu určenom podľa písmena 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31 512,42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218,84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272,69</w:t>
            </w:r>
          </w:p>
        </w:tc>
      </w:tr>
      <w:tr w:rsidR="0063212A" w:rsidRPr="0063212A" w:rsidTr="0063212A">
        <w:trPr>
          <w:trHeight w:val="660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c) tuzemské cestovné náhrady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63212A" w:rsidRPr="0063212A" w:rsidTr="0063212A">
        <w:trPr>
          <w:trHeight w:val="675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d) výdavky na energie, vodu a komunikácie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7 514,27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52,18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65,02</w:t>
            </w:r>
          </w:p>
        </w:tc>
      </w:tr>
      <w:tr w:rsidR="0063212A" w:rsidRPr="0063212A" w:rsidTr="0063212A">
        <w:trPr>
          <w:trHeight w:val="648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e) výdavky na materiál </w:t>
            </w:r>
            <w:r w:rsidRPr="0063212A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okrem reprezentačného vybavenia nových interiérov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21 815,72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151,50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188,78</w:t>
            </w:r>
          </w:p>
        </w:tc>
      </w:tr>
      <w:tr w:rsidR="0063212A" w:rsidRPr="0063212A" w:rsidTr="0063212A">
        <w:trPr>
          <w:trHeight w:val="660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f) dopravné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63212A" w:rsidRPr="0063212A" w:rsidTr="0063212A">
        <w:trPr>
          <w:trHeight w:val="74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g) výdavky na rutinnú údržbu a štandardnú údržbu </w:t>
            </w:r>
            <w:r w:rsidRPr="0063212A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okrem jednorazovej údržby objektov alebo ich častí a riešenia havarijných stavov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1 060,98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9,18</w:t>
            </w:r>
          </w:p>
        </w:tc>
      </w:tr>
      <w:tr w:rsidR="0063212A" w:rsidRPr="0063212A" w:rsidTr="0063212A">
        <w:trPr>
          <w:trHeight w:val="133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h) nájomné za prenájom nehnuteľností alebo inej veci </w:t>
            </w:r>
            <w:r w:rsidRPr="0063212A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 xml:space="preserve">okrem dopravných prostriedkov a špeciálnych strojov, prístrojov, zariadení, techniky, náradia a materiálu najviac vo výške </w:t>
            </w:r>
            <w:proofErr w:type="spellStart"/>
            <w:r w:rsidRPr="0063212A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>obyklého</w:t>
            </w:r>
            <w:proofErr w:type="spellEnd"/>
            <w:r w:rsidRPr="0063212A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sk-SK"/>
              </w:rPr>
              <w:t xml:space="preserve"> nájomného, za aké sa v tom čase a na tom mieste prenechávajú do nájmu na dohodnutý účel veci toho istého druhu alebo porovnateľné veci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63212A" w:rsidRPr="0063212A" w:rsidTr="0063212A">
        <w:trPr>
          <w:trHeight w:val="62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i) výdavky na 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1 860,10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16,10</w:t>
            </w:r>
          </w:p>
        </w:tc>
      </w:tr>
      <w:tr w:rsidR="0063212A" w:rsidRPr="0063212A" w:rsidTr="0063212A">
        <w:trPr>
          <w:trHeight w:val="61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>j) výdavky na bežné transfery v rozsahu vreckového, odstupného, odchodného, náhrady príjmu pri dočasnej pracovnej neschopnosti zamestnanca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2 209,66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15,34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19,12</w:t>
            </w:r>
          </w:p>
        </w:tc>
      </w:tr>
      <w:tr w:rsidR="0063212A" w:rsidRPr="0063212A" w:rsidTr="0063212A">
        <w:trPr>
          <w:trHeight w:val="624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sk-SK"/>
              </w:rPr>
              <w:t xml:space="preserve">k) odpisy hmotného majetku a nehmotného majetku podľa účtovných predpisov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  <w:tr w:rsidR="0063212A" w:rsidRPr="0063212A" w:rsidTr="0063212A">
        <w:trPr>
          <w:trHeight w:val="795"/>
          <w:jc w:val="center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EON náklady spolu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168 994,64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1 173,57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66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1 462,40</w:t>
            </w:r>
          </w:p>
        </w:tc>
      </w:tr>
      <w:tr w:rsidR="0063212A" w:rsidRPr="0063212A" w:rsidTr="0063212A">
        <w:trPr>
          <w:trHeight w:val="240"/>
          <w:jc w:val="center"/>
        </w:trPr>
        <w:tc>
          <w:tcPr>
            <w:tcW w:w="8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  <w:t>Prepočet EON na 1 klienta na mesiac = Celkové EON : počet mesiacov poskytovania sociálnej služby : kapacita podľa registra/resp. skutočná obsadenosť</w:t>
            </w:r>
          </w:p>
        </w:tc>
      </w:tr>
      <w:tr w:rsidR="0063212A" w:rsidRPr="0063212A" w:rsidTr="0063212A">
        <w:trPr>
          <w:trHeight w:val="240"/>
          <w:jc w:val="center"/>
        </w:trPr>
        <w:tc>
          <w:tcPr>
            <w:tcW w:w="8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63212A" w:rsidRPr="0063212A" w:rsidTr="0063212A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Dátum: 31.1.2024</w:t>
            </w:r>
          </w:p>
        </w:tc>
      </w:tr>
      <w:tr w:rsidR="0063212A" w:rsidRPr="0063212A" w:rsidTr="0063212A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Vypracoval: Mgr. Anna </w:t>
            </w:r>
            <w:proofErr w:type="spellStart"/>
            <w:r w:rsidRPr="006321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Šikyňová</w:t>
            </w:r>
            <w:proofErr w:type="spellEnd"/>
          </w:p>
        </w:tc>
      </w:tr>
      <w:tr w:rsidR="0063212A" w:rsidRPr="0063212A" w:rsidTr="0063212A">
        <w:trPr>
          <w:trHeight w:val="228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12A" w:rsidRPr="0063212A" w:rsidRDefault="0063212A" w:rsidP="006321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6321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Verifikoval: Mgr. Zuzana </w:t>
            </w:r>
            <w:proofErr w:type="spellStart"/>
            <w:r w:rsidRPr="006321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Bocsár</w:t>
            </w:r>
            <w:proofErr w:type="spellEnd"/>
            <w:r w:rsidRPr="006321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321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Hajduová</w:t>
            </w:r>
            <w:proofErr w:type="spellEnd"/>
            <w:r w:rsidRPr="006321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, 0917 737 363, trebisov@redcross.sk</w:t>
            </w:r>
          </w:p>
        </w:tc>
      </w:tr>
    </w:tbl>
    <w:p w:rsidR="00BD554E" w:rsidRDefault="00BD554E"/>
    <w:sectPr w:rsidR="00BD554E" w:rsidSect="00632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12A"/>
    <w:rsid w:val="005036A7"/>
    <w:rsid w:val="0063212A"/>
    <w:rsid w:val="00BD554E"/>
    <w:rsid w:val="00D74CD5"/>
    <w:rsid w:val="00FB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296"/>
  </w:style>
  <w:style w:type="paragraph" w:styleId="Nadpis1">
    <w:name w:val="heading 1"/>
    <w:basedOn w:val="Normlny"/>
    <w:link w:val="Nadpis1Char"/>
    <w:uiPriority w:val="9"/>
    <w:qFormat/>
    <w:rsid w:val="00FB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12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FB1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USCK-TV</dc:creator>
  <cp:lastModifiedBy>USCK-TV</cp:lastModifiedBy>
  <cp:revision>1</cp:revision>
  <dcterms:created xsi:type="dcterms:W3CDTF">2024-02-05T11:51:00Z</dcterms:created>
  <dcterms:modified xsi:type="dcterms:W3CDTF">2024-02-05T11:53:00Z</dcterms:modified>
</cp:coreProperties>
</file>