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040"/>
        <w:gridCol w:w="1300"/>
        <w:gridCol w:w="1240"/>
        <w:gridCol w:w="1340"/>
      </w:tblGrid>
      <w:tr w:rsidR="00565B86" w:rsidRPr="00565B86" w:rsidTr="00565B86">
        <w:trPr>
          <w:trHeight w:val="315"/>
          <w:jc w:val="center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  <w:t>EKONOMICKY OPRÁVNENÉ NÁKLADY ZA ROK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2023</w:t>
            </w:r>
          </w:p>
        </w:tc>
      </w:tr>
      <w:tr w:rsidR="00565B86" w:rsidRPr="00565B86" w:rsidTr="00565B86">
        <w:trPr>
          <w:trHeight w:val="1050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Názov organizácie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Červený kríž                             Územný spolok Trebišov                                                  Prameň nádeje</w:t>
            </w:r>
          </w:p>
        </w:tc>
      </w:tr>
      <w:tr w:rsidR="00565B86" w:rsidRPr="00565B86" w:rsidTr="00565B86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Druh poskytovanej sociálnej služby</w:t>
            </w: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(ŠZ, DSS, RS, ZPB, Útulok, </w:t>
            </w:r>
            <w:proofErr w:type="spellStart"/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DpC</w:t>
            </w:r>
            <w:proofErr w:type="spellEnd"/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, IC, ZNB)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špecializované zariadenie</w:t>
            </w:r>
          </w:p>
        </w:tc>
      </w:tr>
      <w:tr w:rsidR="00565B86" w:rsidRPr="00565B86" w:rsidTr="00565B86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Forma poskytovanej sociálnej služby </w:t>
            </w: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>(ambulantná, týždenná, celoročná)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pobytová - celoročná</w:t>
            </w:r>
          </w:p>
        </w:tc>
      </w:tr>
      <w:tr w:rsidR="00565B86" w:rsidRPr="00565B86" w:rsidTr="00565B86">
        <w:trPr>
          <w:trHeight w:val="4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Počet mesiacov poskytovania uvedenej sociálnej služby v roku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565B86" w:rsidRPr="00565B86" w:rsidTr="00565B86">
        <w:trPr>
          <w:trHeight w:val="459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Kapacita podľa registra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</w:t>
            </w:r>
          </w:p>
        </w:tc>
      </w:tr>
      <w:tr w:rsidR="00565B86" w:rsidRPr="00565B86" w:rsidTr="00565B86">
        <w:trPr>
          <w:trHeight w:val="46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Skutočná obsadenosť - priemerný počet klientov                </w:t>
            </w: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(prepočet </w:t>
            </w:r>
            <w:proofErr w:type="spellStart"/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osobodní</w:t>
            </w:r>
            <w:proofErr w:type="spellEnd"/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na 2 desatinné miesta)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  <w:t>9,81</w:t>
            </w:r>
          </w:p>
        </w:tc>
      </w:tr>
      <w:tr w:rsidR="00565B86" w:rsidRPr="00565B86" w:rsidTr="00565B86">
        <w:trPr>
          <w:trHeight w:val="88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Celkové EON uvedenej sociálnej služby za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kapacity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skutočnej obsadenosti</w:t>
            </w:r>
          </w:p>
        </w:tc>
      </w:tr>
      <w:tr w:rsidR="00565B86" w:rsidRPr="00565B86" w:rsidTr="00565B86">
        <w:trPr>
          <w:trHeight w:val="109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a) mzdy, platy a ostatné osobné vyrovnania vo výške, ktorá zodpovedá výške platu a ostatných osobných vyrovnaní podľa osobitného predpisu (t. j. Zákona č. 553/2003 Z. z. o odmeňovaní niektorých zamestnancov pri výkone práce vo verejnom záujme a o zmene a </w:t>
            </w:r>
            <w:proofErr w:type="spellStart"/>
            <w:r w:rsidRPr="00565B8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doplnenení</w:t>
            </w:r>
            <w:proofErr w:type="spellEnd"/>
            <w:r w:rsidRPr="00565B8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niektorých zákonov v znení neskorších predpisov)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103 966,66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577,59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883,17</w:t>
            </w:r>
          </w:p>
        </w:tc>
      </w:tr>
      <w:tr w:rsidR="00565B86" w:rsidRPr="00565B86" w:rsidTr="00565B86">
        <w:trPr>
          <w:trHeight w:val="68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b) poistné na verejné zdravotné poistenie, poistné na sociálne poistenie a povinné príspevky na starobné dôchodkové sporenie platné zamestnávateľom v rozsahu určenom podľa písmena 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29 138,05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247,52</w:t>
            </w:r>
          </w:p>
        </w:tc>
      </w:tr>
      <w:tr w:rsidR="00565B86" w:rsidRPr="00565B86" w:rsidTr="00565B86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c) tuzemské cestovné náhrady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565B86" w:rsidRPr="00565B86" w:rsidTr="00565B86">
        <w:trPr>
          <w:trHeight w:val="67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d) výdavky na energie, vodu a komunikácie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8 805,11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74,80</w:t>
            </w:r>
          </w:p>
        </w:tc>
      </w:tr>
      <w:tr w:rsidR="00565B86" w:rsidRPr="00565B86" w:rsidTr="00565B86">
        <w:trPr>
          <w:trHeight w:val="64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e) výdavky na materiál </w:t>
            </w:r>
            <w:r w:rsidRPr="00565B8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reprezentačného vybavenia nových interiérov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24 194,13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134,41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205,52</w:t>
            </w:r>
          </w:p>
        </w:tc>
      </w:tr>
      <w:tr w:rsidR="00565B86" w:rsidRPr="00565B86" w:rsidTr="00565B86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f) dopravné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565B86" w:rsidRPr="00565B86" w:rsidTr="00565B86">
        <w:trPr>
          <w:trHeight w:val="74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g) výdavky na rutinnú údržbu a štandardnú údržbu </w:t>
            </w:r>
            <w:r w:rsidRPr="00565B8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jednorazovej údržby objektov alebo ich častí a riešenia havarijných stavov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2 144,98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18,22</w:t>
            </w:r>
          </w:p>
        </w:tc>
      </w:tr>
      <w:tr w:rsidR="00565B86" w:rsidRPr="00565B86" w:rsidTr="00565B86">
        <w:trPr>
          <w:trHeight w:val="13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h) nájomné za prenájom nehnuteľností alebo inej veci </w:t>
            </w:r>
            <w:r w:rsidRPr="00565B8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okrem dopravných prostriedkov a špeciálnych strojov, prístrojov, zariadení, techniky, náradia a materiálu najviac vo výške </w:t>
            </w:r>
            <w:proofErr w:type="spellStart"/>
            <w:r w:rsidRPr="00565B8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obyklého</w:t>
            </w:r>
            <w:proofErr w:type="spellEnd"/>
            <w:r w:rsidRPr="00565B8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 nájomného, za aké sa v tom čase a na tom mieste prenechávajú do nájmu na dohodnutý účel veci toho istého druhu alebo porovnateľné veci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565B86" w:rsidRPr="00565B86" w:rsidTr="00565B86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i) výdavky na 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3 194,90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27,14</w:t>
            </w:r>
          </w:p>
        </w:tc>
      </w:tr>
      <w:tr w:rsidR="00565B86" w:rsidRPr="00565B86" w:rsidTr="00565B86">
        <w:trPr>
          <w:trHeight w:val="61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j) výdavky na bežné transfery v rozsahu vreckového, odstupného, odchodného, náhrady príjmu pri dočasnej pracovnej neschopnosti zamestnanca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3 041,53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25,84</w:t>
            </w:r>
          </w:p>
        </w:tc>
      </w:tr>
      <w:tr w:rsidR="00565B86" w:rsidRPr="00565B86" w:rsidTr="00565B86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k) odpisy hmotného majetku a nehmotného majetku podľa účtovných predpisov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565B86" w:rsidRPr="00565B86" w:rsidTr="00565B86">
        <w:trPr>
          <w:trHeight w:val="795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EON náklady 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174 485,36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969,36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1 482,21</w:t>
            </w:r>
          </w:p>
        </w:tc>
      </w:tr>
      <w:tr w:rsidR="00565B86" w:rsidRPr="00565B86" w:rsidTr="00565B86">
        <w:trPr>
          <w:trHeight w:val="240"/>
          <w:jc w:val="center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Prepočet EON na 1 klienta na mesiac = Celkové EON : počet mesiacov poskytovania sociálnej služby : kapacita podľa registra/resp. skutočná obsadenosť</w:t>
            </w:r>
          </w:p>
        </w:tc>
      </w:tr>
      <w:tr w:rsidR="00565B86" w:rsidRPr="00565B86" w:rsidTr="00565B86">
        <w:trPr>
          <w:trHeight w:val="240"/>
          <w:jc w:val="center"/>
        </w:trPr>
        <w:tc>
          <w:tcPr>
            <w:tcW w:w="8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565B86" w:rsidRPr="00565B86" w:rsidTr="00565B86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Dátum: 31.1.2024</w:t>
            </w:r>
          </w:p>
        </w:tc>
      </w:tr>
      <w:tr w:rsidR="00565B86" w:rsidRPr="00565B86" w:rsidTr="00565B86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Vypracoval: Mgr. Anna </w:t>
            </w:r>
            <w:proofErr w:type="spellStart"/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Šikyňová</w:t>
            </w:r>
            <w:proofErr w:type="spellEnd"/>
          </w:p>
        </w:tc>
      </w:tr>
      <w:tr w:rsidR="00565B86" w:rsidRPr="00565B86" w:rsidTr="00565B86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6" w:rsidRPr="00565B86" w:rsidRDefault="00565B86" w:rsidP="00565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Verifikoval: Mgr. Zuzana </w:t>
            </w:r>
            <w:proofErr w:type="spellStart"/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Bocsár</w:t>
            </w:r>
            <w:proofErr w:type="spellEnd"/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Hajduová</w:t>
            </w:r>
            <w:proofErr w:type="spellEnd"/>
            <w:r w:rsidRPr="00565B86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, 0917 737 363, trebisov@redcross.sk</w:t>
            </w:r>
          </w:p>
        </w:tc>
      </w:tr>
    </w:tbl>
    <w:p w:rsidR="00BD554E" w:rsidRDefault="00BD554E"/>
    <w:sectPr w:rsidR="00BD554E" w:rsidSect="0056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B86"/>
    <w:rsid w:val="00372926"/>
    <w:rsid w:val="00565B86"/>
    <w:rsid w:val="00BD554E"/>
    <w:rsid w:val="00D74CD5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296"/>
  </w:style>
  <w:style w:type="paragraph" w:styleId="Nadpis1">
    <w:name w:val="heading 1"/>
    <w:basedOn w:val="Normlny"/>
    <w:link w:val="Nadpis1Char"/>
    <w:uiPriority w:val="9"/>
    <w:qFormat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12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B1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USCK-TV</dc:creator>
  <cp:lastModifiedBy>USCK-TV</cp:lastModifiedBy>
  <cp:revision>1</cp:revision>
  <dcterms:created xsi:type="dcterms:W3CDTF">2024-02-05T11:55:00Z</dcterms:created>
  <dcterms:modified xsi:type="dcterms:W3CDTF">2024-02-05T11:56:00Z</dcterms:modified>
</cp:coreProperties>
</file>